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7CF3" w14:textId="77777777" w:rsidR="00705377" w:rsidRDefault="00705377" w:rsidP="00705377">
      <w:pPr>
        <w:jc w:val="center"/>
        <w:rPr>
          <w:rFonts w:ascii="黑体" w:eastAsia="黑体" w:hAnsi="黑体"/>
          <w:sz w:val="32"/>
          <w:szCs w:val="32"/>
        </w:rPr>
      </w:pPr>
      <w:r w:rsidRPr="00705377">
        <w:rPr>
          <w:rFonts w:ascii="黑体" w:eastAsia="黑体" w:hAnsi="黑体" w:hint="eastAsia"/>
          <w:sz w:val="32"/>
          <w:szCs w:val="32"/>
        </w:rPr>
        <w:t>广东省真空学会</w:t>
      </w:r>
    </w:p>
    <w:p w14:paraId="19E24994" w14:textId="3654E3EC" w:rsidR="00705377" w:rsidRPr="00F8581F" w:rsidRDefault="00705377" w:rsidP="00705377">
      <w:pPr>
        <w:jc w:val="center"/>
        <w:rPr>
          <w:rFonts w:ascii="黑体" w:eastAsia="黑体" w:hAnsi="黑体"/>
          <w:sz w:val="32"/>
          <w:szCs w:val="32"/>
        </w:rPr>
      </w:pPr>
      <w:r w:rsidRPr="00F8581F">
        <w:rPr>
          <w:rFonts w:ascii="黑体" w:eastAsia="黑体" w:hAnsi="黑体" w:hint="eastAsia"/>
          <w:sz w:val="32"/>
          <w:szCs w:val="32"/>
        </w:rPr>
        <w:t>第2期</w:t>
      </w:r>
      <w:r w:rsidR="00F8581F" w:rsidRPr="00F8581F">
        <w:rPr>
          <w:rFonts w:ascii="黑体" w:eastAsia="黑体" w:hAnsi="黑体" w:hint="eastAsia"/>
          <w:sz w:val="32"/>
          <w:szCs w:val="32"/>
        </w:rPr>
        <w:t>真空技术培训班</w:t>
      </w:r>
      <w:r w:rsidRPr="00F8581F">
        <w:rPr>
          <w:rFonts w:ascii="黑体" w:eastAsia="黑体" w:hAnsi="黑体" w:hint="eastAsia"/>
          <w:sz w:val="32"/>
          <w:szCs w:val="32"/>
        </w:rPr>
        <w:t>通知</w:t>
      </w:r>
    </w:p>
    <w:p w14:paraId="73C5951B" w14:textId="77777777" w:rsidR="00705377" w:rsidRPr="00705377" w:rsidRDefault="00705377" w:rsidP="00705377">
      <w:pPr>
        <w:jc w:val="center"/>
        <w:rPr>
          <w:rFonts w:ascii="黑体" w:eastAsia="黑体" w:hAnsi="黑体"/>
          <w:sz w:val="32"/>
          <w:szCs w:val="32"/>
        </w:rPr>
      </w:pPr>
    </w:p>
    <w:p w14:paraId="289A9B43" w14:textId="4D3CEFC3" w:rsidR="00705377" w:rsidRPr="00705377" w:rsidRDefault="00705377" w:rsidP="00530A5B">
      <w:pPr>
        <w:rPr>
          <w:b/>
          <w:sz w:val="24"/>
        </w:rPr>
      </w:pPr>
      <w:r w:rsidRPr="00705377">
        <w:rPr>
          <w:rFonts w:hint="eastAsia"/>
          <w:b/>
          <w:sz w:val="24"/>
        </w:rPr>
        <w:t>各理事单位、团体会员单位：</w:t>
      </w:r>
    </w:p>
    <w:p w14:paraId="5A25C128" w14:textId="77777777" w:rsidR="00705377" w:rsidRPr="00705377" w:rsidRDefault="00705377" w:rsidP="00EA2EA1">
      <w:pPr>
        <w:spacing w:line="360" w:lineRule="auto"/>
        <w:rPr>
          <w:b/>
          <w:sz w:val="24"/>
        </w:rPr>
      </w:pPr>
    </w:p>
    <w:p w14:paraId="35C6F869" w14:textId="2BC98B85" w:rsidR="00705377" w:rsidRDefault="00705377" w:rsidP="00D31B26">
      <w:pPr>
        <w:spacing w:line="360" w:lineRule="auto"/>
        <w:ind w:firstLineChars="200" w:firstLine="480"/>
        <w:rPr>
          <w:sz w:val="24"/>
        </w:rPr>
      </w:pPr>
      <w:r w:rsidRPr="00705377">
        <w:rPr>
          <w:rFonts w:hint="eastAsia"/>
          <w:sz w:val="24"/>
        </w:rPr>
        <w:t>广东省真空学会定于</w:t>
      </w:r>
      <w:r w:rsidRPr="00705377">
        <w:rPr>
          <w:rFonts w:hint="eastAsia"/>
          <w:sz w:val="24"/>
        </w:rPr>
        <w:t>2019</w:t>
      </w:r>
      <w:r w:rsidRPr="00705377">
        <w:rPr>
          <w:rFonts w:hint="eastAsia"/>
          <w:sz w:val="24"/>
        </w:rPr>
        <w:t>年</w:t>
      </w:r>
      <w:r w:rsidRPr="00705377">
        <w:rPr>
          <w:rFonts w:hint="eastAsia"/>
          <w:sz w:val="24"/>
        </w:rPr>
        <w:t>8</w:t>
      </w:r>
      <w:r w:rsidRPr="00705377">
        <w:rPr>
          <w:rFonts w:hint="eastAsia"/>
          <w:sz w:val="24"/>
        </w:rPr>
        <w:t>月</w:t>
      </w:r>
      <w:r w:rsidRPr="00705377">
        <w:rPr>
          <w:rFonts w:hint="eastAsia"/>
          <w:sz w:val="24"/>
        </w:rPr>
        <w:t>10-11</w:t>
      </w:r>
      <w:r w:rsidRPr="00705377">
        <w:rPr>
          <w:rFonts w:hint="eastAsia"/>
          <w:sz w:val="24"/>
        </w:rPr>
        <w:t>日（</w:t>
      </w:r>
      <w:r w:rsidR="00EA2EA1">
        <w:rPr>
          <w:rFonts w:hint="eastAsia"/>
          <w:sz w:val="24"/>
        </w:rPr>
        <w:t>周末</w:t>
      </w:r>
      <w:r w:rsidR="0026252F">
        <w:rPr>
          <w:rFonts w:hint="eastAsia"/>
          <w:sz w:val="24"/>
        </w:rPr>
        <w:t>两天</w:t>
      </w:r>
      <w:r w:rsidRPr="00705377">
        <w:rPr>
          <w:rFonts w:hint="eastAsia"/>
          <w:sz w:val="24"/>
        </w:rPr>
        <w:t>）在广州暨南大学</w:t>
      </w:r>
      <w:r>
        <w:rPr>
          <w:rFonts w:hint="eastAsia"/>
          <w:sz w:val="24"/>
        </w:rPr>
        <w:t>主办</w:t>
      </w:r>
      <w:r w:rsidR="00EA2EA1" w:rsidRPr="00EA2EA1">
        <w:rPr>
          <w:rFonts w:hint="eastAsia"/>
          <w:sz w:val="24"/>
        </w:rPr>
        <w:t>第</w:t>
      </w:r>
      <w:r w:rsidR="00EA2EA1" w:rsidRPr="00EA2EA1">
        <w:rPr>
          <w:rFonts w:hint="eastAsia"/>
          <w:sz w:val="24"/>
        </w:rPr>
        <w:t>2</w:t>
      </w:r>
      <w:r w:rsidR="00EA2EA1" w:rsidRPr="00EA2EA1">
        <w:rPr>
          <w:rFonts w:hint="eastAsia"/>
          <w:sz w:val="24"/>
        </w:rPr>
        <w:t>期真空技术培训班</w:t>
      </w:r>
      <w:r w:rsidR="00EA2EA1">
        <w:rPr>
          <w:rFonts w:hint="eastAsia"/>
          <w:sz w:val="24"/>
        </w:rPr>
        <w:t>。由岭南师范学院真空</w:t>
      </w:r>
      <w:r w:rsidR="00200A98">
        <w:rPr>
          <w:rFonts w:hint="eastAsia"/>
          <w:sz w:val="24"/>
        </w:rPr>
        <w:t>专业教学团队</w:t>
      </w:r>
      <w:r w:rsidR="00EA2EA1">
        <w:rPr>
          <w:rFonts w:hint="eastAsia"/>
          <w:sz w:val="24"/>
        </w:rPr>
        <w:t>骨干老师主讲，内容包括：真空技术概论、</w:t>
      </w:r>
      <w:r w:rsidR="00EA2EA1" w:rsidRPr="00EA2EA1">
        <w:rPr>
          <w:rFonts w:hint="eastAsia"/>
          <w:sz w:val="24"/>
        </w:rPr>
        <w:t>真空系统组成与设计基础、真空镀膜技术基础。</w:t>
      </w:r>
      <w:r w:rsidR="00F8581F">
        <w:rPr>
          <w:rFonts w:hint="eastAsia"/>
          <w:sz w:val="24"/>
        </w:rPr>
        <w:t>请学会理事单位、团体会员单位积极组织员工参加培训学习。</w:t>
      </w:r>
    </w:p>
    <w:p w14:paraId="37B6DE01" w14:textId="58CDBD79" w:rsidR="00F8581F" w:rsidRPr="00F8581F" w:rsidRDefault="00F8581F" w:rsidP="00D31B26">
      <w:pPr>
        <w:spacing w:line="360" w:lineRule="auto"/>
        <w:ind w:firstLineChars="200" w:firstLine="480"/>
        <w:rPr>
          <w:sz w:val="24"/>
        </w:rPr>
      </w:pPr>
      <w:r w:rsidRPr="00705377">
        <w:rPr>
          <w:rFonts w:hint="eastAsia"/>
          <w:sz w:val="24"/>
        </w:rPr>
        <w:t>广东省真空学会</w:t>
      </w:r>
      <w:r w:rsidR="00D31B26">
        <w:rPr>
          <w:rFonts w:hint="eastAsia"/>
          <w:sz w:val="24"/>
        </w:rPr>
        <w:t>2019</w:t>
      </w:r>
      <w:r w:rsidR="00D31B26">
        <w:rPr>
          <w:rFonts w:hint="eastAsia"/>
          <w:sz w:val="24"/>
        </w:rPr>
        <w:t>年</w:t>
      </w:r>
      <w:r>
        <w:rPr>
          <w:rFonts w:hint="eastAsia"/>
          <w:sz w:val="24"/>
        </w:rPr>
        <w:t>工程师职称</w:t>
      </w:r>
      <w:r w:rsidR="00D31B26">
        <w:rPr>
          <w:rFonts w:hint="eastAsia"/>
          <w:sz w:val="24"/>
        </w:rPr>
        <w:t>申报工作</w:t>
      </w:r>
      <w:r>
        <w:rPr>
          <w:rFonts w:hint="eastAsia"/>
          <w:sz w:val="24"/>
        </w:rPr>
        <w:t>将于</w:t>
      </w:r>
      <w:r>
        <w:rPr>
          <w:rFonts w:hint="eastAsia"/>
          <w:sz w:val="24"/>
        </w:rPr>
        <w:t>9</w:t>
      </w:r>
      <w:r>
        <w:rPr>
          <w:rFonts w:hint="eastAsia"/>
          <w:sz w:val="24"/>
        </w:rPr>
        <w:t>月启动</w:t>
      </w:r>
      <w:r w:rsidR="00D31B26">
        <w:rPr>
          <w:rFonts w:hint="eastAsia"/>
          <w:sz w:val="24"/>
        </w:rPr>
        <w:t>。</w:t>
      </w:r>
      <w:r>
        <w:rPr>
          <w:rFonts w:hint="eastAsia"/>
          <w:sz w:val="24"/>
        </w:rPr>
        <w:t>参加培训的学员</w:t>
      </w:r>
      <w:r w:rsidR="00AC2E1D">
        <w:rPr>
          <w:rFonts w:hint="eastAsia"/>
          <w:sz w:val="24"/>
        </w:rPr>
        <w:t>颁发</w:t>
      </w:r>
      <w:r>
        <w:rPr>
          <w:rFonts w:hint="eastAsia"/>
          <w:sz w:val="24"/>
        </w:rPr>
        <w:t>培训结业证书，</w:t>
      </w:r>
      <w:r w:rsidR="00D31B26">
        <w:rPr>
          <w:rFonts w:hint="eastAsia"/>
          <w:sz w:val="24"/>
        </w:rPr>
        <w:t>作为</w:t>
      </w:r>
      <w:r w:rsidR="005D38FD">
        <w:rPr>
          <w:rFonts w:hint="eastAsia"/>
          <w:sz w:val="24"/>
        </w:rPr>
        <w:t>完成</w:t>
      </w:r>
      <w:r w:rsidR="00D31B26">
        <w:rPr>
          <w:rFonts w:hint="eastAsia"/>
          <w:sz w:val="24"/>
        </w:rPr>
        <w:t>继续教育的学时证明。</w:t>
      </w:r>
      <w:r w:rsidR="00D31B26" w:rsidRPr="00EA2EA1">
        <w:rPr>
          <w:rFonts w:hint="eastAsia"/>
          <w:sz w:val="24"/>
        </w:rPr>
        <w:t>培训</w:t>
      </w:r>
      <w:r w:rsidR="00D31B26">
        <w:rPr>
          <w:rFonts w:hint="eastAsia"/>
          <w:sz w:val="24"/>
        </w:rPr>
        <w:t>结束后将组织与培训内容相关的学员水平考试，考试成绩合格者在申报初级、中级工程师职称时</w:t>
      </w:r>
      <w:r w:rsidR="005D38FD">
        <w:rPr>
          <w:rFonts w:hint="eastAsia"/>
          <w:sz w:val="24"/>
        </w:rPr>
        <w:t>予以</w:t>
      </w:r>
      <w:r w:rsidR="00D31B26">
        <w:rPr>
          <w:rFonts w:hint="eastAsia"/>
          <w:sz w:val="24"/>
        </w:rPr>
        <w:t>免考。</w:t>
      </w:r>
    </w:p>
    <w:p w14:paraId="3D02C7F1" w14:textId="2391F37A" w:rsidR="00705377" w:rsidRDefault="00D31B26" w:rsidP="00761BA3">
      <w:pPr>
        <w:spacing w:line="360" w:lineRule="auto"/>
        <w:ind w:firstLineChars="196" w:firstLine="470"/>
        <w:rPr>
          <w:sz w:val="24"/>
        </w:rPr>
      </w:pPr>
      <w:r w:rsidRPr="00EA2EA1">
        <w:rPr>
          <w:rFonts w:hint="eastAsia"/>
          <w:sz w:val="24"/>
        </w:rPr>
        <w:t>培训</w:t>
      </w:r>
      <w:r>
        <w:rPr>
          <w:rFonts w:hint="eastAsia"/>
          <w:sz w:val="24"/>
        </w:rPr>
        <w:t>费收费标准为</w:t>
      </w:r>
      <w:r>
        <w:rPr>
          <w:rFonts w:hint="eastAsia"/>
          <w:sz w:val="24"/>
        </w:rPr>
        <w:t>600</w:t>
      </w:r>
      <w:r>
        <w:rPr>
          <w:rFonts w:hint="eastAsia"/>
          <w:sz w:val="24"/>
        </w:rPr>
        <w:t>元</w:t>
      </w:r>
      <w:r>
        <w:rPr>
          <w:rFonts w:hint="eastAsia"/>
          <w:sz w:val="24"/>
        </w:rPr>
        <w:t>/</w:t>
      </w:r>
      <w:r>
        <w:rPr>
          <w:rFonts w:hint="eastAsia"/>
          <w:sz w:val="24"/>
        </w:rPr>
        <w:t>人，含培训资料费、场地费、学员餐费、考试费、主讲老师酬金等。外地学员宿费</w:t>
      </w:r>
      <w:r w:rsidR="005D38FD">
        <w:rPr>
          <w:rFonts w:hint="eastAsia"/>
          <w:sz w:val="24"/>
        </w:rPr>
        <w:t>与交通费</w:t>
      </w:r>
      <w:r>
        <w:rPr>
          <w:rFonts w:hint="eastAsia"/>
          <w:sz w:val="24"/>
        </w:rPr>
        <w:t>自理。</w:t>
      </w:r>
    </w:p>
    <w:p w14:paraId="2EBD3C52" w14:textId="19EE5067" w:rsidR="00705377" w:rsidRDefault="00D31B26" w:rsidP="005D38FD">
      <w:pPr>
        <w:spacing w:line="360" w:lineRule="auto"/>
        <w:ind w:firstLineChars="200" w:firstLine="480"/>
        <w:jc w:val="right"/>
        <w:rPr>
          <w:sz w:val="24"/>
        </w:rPr>
      </w:pPr>
      <w:r>
        <w:rPr>
          <w:rFonts w:hint="eastAsia"/>
          <w:sz w:val="24"/>
        </w:rPr>
        <w:t xml:space="preserve">    </w:t>
      </w:r>
    </w:p>
    <w:p w14:paraId="668F51D6" w14:textId="37CABFD3" w:rsidR="005D38FD" w:rsidRPr="005D38FD" w:rsidRDefault="005D38FD" w:rsidP="005D38FD">
      <w:pPr>
        <w:spacing w:line="360" w:lineRule="auto"/>
        <w:ind w:firstLineChars="200" w:firstLine="480"/>
        <w:jc w:val="right"/>
        <w:rPr>
          <w:sz w:val="24"/>
        </w:rPr>
      </w:pPr>
      <w:r w:rsidRPr="005D38FD">
        <w:rPr>
          <w:rFonts w:hint="eastAsia"/>
          <w:sz w:val="24"/>
        </w:rPr>
        <w:t>广东省真空学会</w:t>
      </w:r>
    </w:p>
    <w:p w14:paraId="562EB38D" w14:textId="0E084C62" w:rsidR="005D38FD" w:rsidRDefault="005D38FD" w:rsidP="005D38FD">
      <w:pPr>
        <w:spacing w:line="360" w:lineRule="auto"/>
        <w:ind w:firstLineChars="200" w:firstLine="480"/>
        <w:jc w:val="right"/>
        <w:rPr>
          <w:sz w:val="24"/>
        </w:rPr>
      </w:pPr>
      <w:r w:rsidRPr="005D38FD">
        <w:rPr>
          <w:rFonts w:hint="eastAsia"/>
          <w:sz w:val="24"/>
        </w:rPr>
        <w:t>2019</w:t>
      </w:r>
      <w:r w:rsidRPr="005D38FD">
        <w:rPr>
          <w:rFonts w:hint="eastAsia"/>
          <w:sz w:val="24"/>
        </w:rPr>
        <w:t>年</w:t>
      </w:r>
      <w:r w:rsidRPr="005D38FD">
        <w:rPr>
          <w:rFonts w:hint="eastAsia"/>
          <w:sz w:val="24"/>
        </w:rPr>
        <w:t>6</w:t>
      </w:r>
      <w:r w:rsidRPr="005D38FD">
        <w:rPr>
          <w:rFonts w:hint="eastAsia"/>
          <w:sz w:val="24"/>
        </w:rPr>
        <w:t>月</w:t>
      </w:r>
      <w:r w:rsidR="00B45DA0">
        <w:rPr>
          <w:rFonts w:hint="eastAsia"/>
          <w:sz w:val="24"/>
        </w:rPr>
        <w:t>25</w:t>
      </w:r>
      <w:bookmarkStart w:id="0" w:name="_GoBack"/>
      <w:bookmarkEnd w:id="0"/>
      <w:r w:rsidRPr="005D38FD">
        <w:rPr>
          <w:rFonts w:hint="eastAsia"/>
          <w:sz w:val="24"/>
        </w:rPr>
        <w:t>日</w:t>
      </w:r>
    </w:p>
    <w:p w14:paraId="586A8EDF" w14:textId="77777777" w:rsidR="00761BA3" w:rsidRDefault="00761BA3" w:rsidP="00761BA3">
      <w:pPr>
        <w:spacing w:line="360" w:lineRule="auto"/>
        <w:ind w:firstLineChars="200" w:firstLine="480"/>
        <w:jc w:val="left"/>
        <w:rPr>
          <w:sz w:val="24"/>
        </w:rPr>
      </w:pPr>
    </w:p>
    <w:p w14:paraId="478D17A9" w14:textId="55E96B4B" w:rsidR="00761BA3" w:rsidRDefault="00EF4766" w:rsidP="00761BA3">
      <w:pPr>
        <w:spacing w:line="360" w:lineRule="auto"/>
        <w:ind w:firstLineChars="200" w:firstLine="480"/>
        <w:jc w:val="left"/>
        <w:rPr>
          <w:sz w:val="24"/>
        </w:rPr>
      </w:pPr>
      <w:r>
        <w:rPr>
          <w:rFonts w:hint="eastAsia"/>
          <w:sz w:val="24"/>
        </w:rPr>
        <w:t>报名回执</w:t>
      </w:r>
    </w:p>
    <w:tbl>
      <w:tblPr>
        <w:tblStyle w:val="ab"/>
        <w:tblW w:w="0" w:type="auto"/>
        <w:tblLook w:val="04A0" w:firstRow="1" w:lastRow="0" w:firstColumn="1" w:lastColumn="0" w:noHBand="0" w:noVBand="1"/>
      </w:tblPr>
      <w:tblGrid>
        <w:gridCol w:w="1384"/>
        <w:gridCol w:w="1438"/>
        <w:gridCol w:w="1438"/>
        <w:gridCol w:w="1802"/>
        <w:gridCol w:w="2460"/>
      </w:tblGrid>
      <w:tr w:rsidR="00EF4766" w14:paraId="5349541E" w14:textId="77777777" w:rsidTr="00110714">
        <w:tc>
          <w:tcPr>
            <w:tcW w:w="1384" w:type="dxa"/>
          </w:tcPr>
          <w:p w14:paraId="2A0E4AF0" w14:textId="7CB36694" w:rsidR="00EF4766" w:rsidRDefault="00EF4766" w:rsidP="00761BA3">
            <w:pPr>
              <w:spacing w:line="360" w:lineRule="auto"/>
              <w:jc w:val="left"/>
              <w:rPr>
                <w:sz w:val="24"/>
              </w:rPr>
            </w:pPr>
            <w:r>
              <w:rPr>
                <w:rFonts w:hint="eastAsia"/>
                <w:sz w:val="24"/>
              </w:rPr>
              <w:t>工作单位</w:t>
            </w:r>
          </w:p>
        </w:tc>
        <w:tc>
          <w:tcPr>
            <w:tcW w:w="7138" w:type="dxa"/>
            <w:gridSpan w:val="4"/>
          </w:tcPr>
          <w:p w14:paraId="48C54733" w14:textId="77777777" w:rsidR="00EF4766" w:rsidRDefault="00EF4766" w:rsidP="00761BA3">
            <w:pPr>
              <w:spacing w:line="360" w:lineRule="auto"/>
              <w:jc w:val="left"/>
              <w:rPr>
                <w:sz w:val="24"/>
              </w:rPr>
            </w:pPr>
          </w:p>
        </w:tc>
      </w:tr>
      <w:tr w:rsidR="00761BA3" w14:paraId="07CEA9EE" w14:textId="77777777" w:rsidTr="00972D62">
        <w:tc>
          <w:tcPr>
            <w:tcW w:w="1384" w:type="dxa"/>
          </w:tcPr>
          <w:p w14:paraId="2C175DDF" w14:textId="3FB308C6" w:rsidR="00761BA3" w:rsidRDefault="00761BA3" w:rsidP="00761BA3">
            <w:pPr>
              <w:spacing w:line="360" w:lineRule="auto"/>
              <w:jc w:val="center"/>
              <w:rPr>
                <w:sz w:val="24"/>
              </w:rPr>
            </w:pPr>
            <w:r>
              <w:rPr>
                <w:rFonts w:hint="eastAsia"/>
                <w:sz w:val="24"/>
              </w:rPr>
              <w:t>姓</w:t>
            </w:r>
            <w:r>
              <w:rPr>
                <w:rFonts w:hint="eastAsia"/>
                <w:sz w:val="24"/>
              </w:rPr>
              <w:t xml:space="preserve">   </w:t>
            </w:r>
            <w:r>
              <w:rPr>
                <w:rFonts w:hint="eastAsia"/>
                <w:sz w:val="24"/>
              </w:rPr>
              <w:t>名</w:t>
            </w:r>
          </w:p>
        </w:tc>
        <w:tc>
          <w:tcPr>
            <w:tcW w:w="1438" w:type="dxa"/>
          </w:tcPr>
          <w:p w14:paraId="13C1769B" w14:textId="76710A96" w:rsidR="00761BA3" w:rsidRDefault="00761BA3" w:rsidP="00761BA3">
            <w:pPr>
              <w:spacing w:line="360" w:lineRule="auto"/>
              <w:jc w:val="center"/>
              <w:rPr>
                <w:sz w:val="24"/>
              </w:rPr>
            </w:pPr>
            <w:r>
              <w:rPr>
                <w:rFonts w:hint="eastAsia"/>
                <w:sz w:val="24"/>
              </w:rPr>
              <w:t>性</w:t>
            </w:r>
            <w:r>
              <w:rPr>
                <w:rFonts w:hint="eastAsia"/>
                <w:sz w:val="24"/>
              </w:rPr>
              <w:t xml:space="preserve">  </w:t>
            </w:r>
            <w:r>
              <w:rPr>
                <w:rFonts w:hint="eastAsia"/>
                <w:sz w:val="24"/>
              </w:rPr>
              <w:t>别</w:t>
            </w:r>
          </w:p>
        </w:tc>
        <w:tc>
          <w:tcPr>
            <w:tcW w:w="1438" w:type="dxa"/>
          </w:tcPr>
          <w:p w14:paraId="1778FF78" w14:textId="69B0137A" w:rsidR="00761BA3" w:rsidRDefault="00761BA3" w:rsidP="00761BA3">
            <w:pPr>
              <w:spacing w:line="360" w:lineRule="auto"/>
              <w:jc w:val="center"/>
              <w:rPr>
                <w:sz w:val="24"/>
              </w:rPr>
            </w:pPr>
            <w:r>
              <w:rPr>
                <w:rFonts w:hint="eastAsia"/>
                <w:sz w:val="24"/>
              </w:rPr>
              <w:t>年</w:t>
            </w:r>
            <w:r>
              <w:rPr>
                <w:rFonts w:hint="eastAsia"/>
                <w:sz w:val="24"/>
              </w:rPr>
              <w:t xml:space="preserve">  </w:t>
            </w:r>
            <w:r>
              <w:rPr>
                <w:rFonts w:hint="eastAsia"/>
                <w:sz w:val="24"/>
              </w:rPr>
              <w:t>龄</w:t>
            </w:r>
          </w:p>
        </w:tc>
        <w:tc>
          <w:tcPr>
            <w:tcW w:w="1802" w:type="dxa"/>
          </w:tcPr>
          <w:p w14:paraId="17ED4EB3" w14:textId="22E81A3F" w:rsidR="00761BA3" w:rsidRDefault="00761BA3" w:rsidP="00761BA3">
            <w:pPr>
              <w:spacing w:line="360" w:lineRule="auto"/>
              <w:jc w:val="center"/>
              <w:rPr>
                <w:sz w:val="24"/>
              </w:rPr>
            </w:pPr>
            <w:r>
              <w:rPr>
                <w:rFonts w:hint="eastAsia"/>
                <w:sz w:val="24"/>
              </w:rPr>
              <w:t>电</w:t>
            </w:r>
            <w:r>
              <w:rPr>
                <w:rFonts w:hint="eastAsia"/>
                <w:sz w:val="24"/>
              </w:rPr>
              <w:t xml:space="preserve">    </w:t>
            </w:r>
            <w:r>
              <w:rPr>
                <w:rFonts w:hint="eastAsia"/>
                <w:sz w:val="24"/>
              </w:rPr>
              <w:t>话</w:t>
            </w:r>
          </w:p>
        </w:tc>
        <w:tc>
          <w:tcPr>
            <w:tcW w:w="2460" w:type="dxa"/>
          </w:tcPr>
          <w:p w14:paraId="05F0F409" w14:textId="3F8DB65E" w:rsidR="00761BA3" w:rsidRDefault="00761BA3" w:rsidP="00761BA3">
            <w:pPr>
              <w:spacing w:line="360" w:lineRule="auto"/>
              <w:jc w:val="center"/>
              <w:rPr>
                <w:sz w:val="24"/>
              </w:rPr>
            </w:pPr>
            <w:r>
              <w:rPr>
                <w:rFonts w:hint="eastAsia"/>
                <w:sz w:val="24"/>
              </w:rPr>
              <w:t>邮</w:t>
            </w:r>
            <w:r>
              <w:rPr>
                <w:rFonts w:hint="eastAsia"/>
                <w:sz w:val="24"/>
              </w:rPr>
              <w:t xml:space="preserve">    </w:t>
            </w:r>
            <w:r>
              <w:rPr>
                <w:rFonts w:hint="eastAsia"/>
                <w:sz w:val="24"/>
              </w:rPr>
              <w:t>箱</w:t>
            </w:r>
          </w:p>
        </w:tc>
      </w:tr>
      <w:tr w:rsidR="00761BA3" w14:paraId="216D3AAF" w14:textId="77777777" w:rsidTr="00972D62">
        <w:tc>
          <w:tcPr>
            <w:tcW w:w="1384" w:type="dxa"/>
          </w:tcPr>
          <w:p w14:paraId="4A4649DC" w14:textId="77777777" w:rsidR="00761BA3" w:rsidRDefault="00761BA3" w:rsidP="00761BA3">
            <w:pPr>
              <w:spacing w:line="360" w:lineRule="auto"/>
              <w:jc w:val="center"/>
              <w:rPr>
                <w:sz w:val="24"/>
              </w:rPr>
            </w:pPr>
          </w:p>
        </w:tc>
        <w:tc>
          <w:tcPr>
            <w:tcW w:w="1438" w:type="dxa"/>
          </w:tcPr>
          <w:p w14:paraId="058C484E" w14:textId="77777777" w:rsidR="00761BA3" w:rsidRDefault="00761BA3" w:rsidP="00761BA3">
            <w:pPr>
              <w:spacing w:line="360" w:lineRule="auto"/>
              <w:jc w:val="center"/>
              <w:rPr>
                <w:sz w:val="24"/>
              </w:rPr>
            </w:pPr>
          </w:p>
        </w:tc>
        <w:tc>
          <w:tcPr>
            <w:tcW w:w="1438" w:type="dxa"/>
          </w:tcPr>
          <w:p w14:paraId="71BE8178" w14:textId="77777777" w:rsidR="00761BA3" w:rsidRDefault="00761BA3" w:rsidP="00761BA3">
            <w:pPr>
              <w:spacing w:line="360" w:lineRule="auto"/>
              <w:jc w:val="center"/>
              <w:rPr>
                <w:sz w:val="24"/>
              </w:rPr>
            </w:pPr>
          </w:p>
        </w:tc>
        <w:tc>
          <w:tcPr>
            <w:tcW w:w="1802" w:type="dxa"/>
          </w:tcPr>
          <w:p w14:paraId="3479CE15" w14:textId="77777777" w:rsidR="00761BA3" w:rsidRDefault="00761BA3" w:rsidP="00761BA3">
            <w:pPr>
              <w:spacing w:line="360" w:lineRule="auto"/>
              <w:jc w:val="center"/>
              <w:rPr>
                <w:sz w:val="24"/>
              </w:rPr>
            </w:pPr>
          </w:p>
        </w:tc>
        <w:tc>
          <w:tcPr>
            <w:tcW w:w="2460" w:type="dxa"/>
          </w:tcPr>
          <w:p w14:paraId="3FE3CE46" w14:textId="77777777" w:rsidR="00761BA3" w:rsidRDefault="00761BA3" w:rsidP="00761BA3">
            <w:pPr>
              <w:spacing w:line="360" w:lineRule="auto"/>
              <w:jc w:val="center"/>
              <w:rPr>
                <w:sz w:val="24"/>
              </w:rPr>
            </w:pPr>
          </w:p>
        </w:tc>
      </w:tr>
      <w:tr w:rsidR="00761BA3" w14:paraId="15247A29" w14:textId="77777777" w:rsidTr="00972D62">
        <w:tc>
          <w:tcPr>
            <w:tcW w:w="1384" w:type="dxa"/>
          </w:tcPr>
          <w:p w14:paraId="41208163" w14:textId="3D439E15" w:rsidR="00761BA3" w:rsidRDefault="00761BA3" w:rsidP="00761BA3">
            <w:pPr>
              <w:spacing w:line="360" w:lineRule="auto"/>
              <w:jc w:val="center"/>
              <w:rPr>
                <w:sz w:val="24"/>
              </w:rPr>
            </w:pPr>
            <w:r>
              <w:rPr>
                <w:rFonts w:hint="eastAsia"/>
                <w:sz w:val="24"/>
              </w:rPr>
              <w:t xml:space="preserve"> </w:t>
            </w:r>
          </w:p>
        </w:tc>
        <w:tc>
          <w:tcPr>
            <w:tcW w:w="1438" w:type="dxa"/>
          </w:tcPr>
          <w:p w14:paraId="17108491" w14:textId="77777777" w:rsidR="00761BA3" w:rsidRDefault="00761BA3" w:rsidP="00761BA3">
            <w:pPr>
              <w:spacing w:line="360" w:lineRule="auto"/>
              <w:jc w:val="center"/>
              <w:rPr>
                <w:sz w:val="24"/>
              </w:rPr>
            </w:pPr>
          </w:p>
        </w:tc>
        <w:tc>
          <w:tcPr>
            <w:tcW w:w="1438" w:type="dxa"/>
          </w:tcPr>
          <w:p w14:paraId="6FBA5ABB" w14:textId="77777777" w:rsidR="00761BA3" w:rsidRDefault="00761BA3" w:rsidP="00761BA3">
            <w:pPr>
              <w:spacing w:line="360" w:lineRule="auto"/>
              <w:jc w:val="center"/>
              <w:rPr>
                <w:sz w:val="24"/>
              </w:rPr>
            </w:pPr>
          </w:p>
        </w:tc>
        <w:tc>
          <w:tcPr>
            <w:tcW w:w="1802" w:type="dxa"/>
          </w:tcPr>
          <w:p w14:paraId="5B37B0A4" w14:textId="77777777" w:rsidR="00761BA3" w:rsidRDefault="00761BA3" w:rsidP="00761BA3">
            <w:pPr>
              <w:spacing w:line="360" w:lineRule="auto"/>
              <w:jc w:val="center"/>
              <w:rPr>
                <w:sz w:val="24"/>
              </w:rPr>
            </w:pPr>
          </w:p>
        </w:tc>
        <w:tc>
          <w:tcPr>
            <w:tcW w:w="2460" w:type="dxa"/>
          </w:tcPr>
          <w:p w14:paraId="02807566" w14:textId="77777777" w:rsidR="00761BA3" w:rsidRDefault="00761BA3" w:rsidP="00761BA3">
            <w:pPr>
              <w:spacing w:line="360" w:lineRule="auto"/>
              <w:jc w:val="center"/>
              <w:rPr>
                <w:sz w:val="24"/>
              </w:rPr>
            </w:pPr>
          </w:p>
        </w:tc>
      </w:tr>
      <w:tr w:rsidR="00761BA3" w14:paraId="0BA7141C" w14:textId="77777777" w:rsidTr="00972D62">
        <w:tc>
          <w:tcPr>
            <w:tcW w:w="1384" w:type="dxa"/>
          </w:tcPr>
          <w:p w14:paraId="78E1D24E" w14:textId="77777777" w:rsidR="00761BA3" w:rsidRDefault="00761BA3" w:rsidP="00761BA3">
            <w:pPr>
              <w:spacing w:line="360" w:lineRule="auto"/>
              <w:jc w:val="center"/>
              <w:rPr>
                <w:sz w:val="24"/>
              </w:rPr>
            </w:pPr>
          </w:p>
        </w:tc>
        <w:tc>
          <w:tcPr>
            <w:tcW w:w="1438" w:type="dxa"/>
          </w:tcPr>
          <w:p w14:paraId="0A4DE51D" w14:textId="77777777" w:rsidR="00761BA3" w:rsidRDefault="00761BA3" w:rsidP="00761BA3">
            <w:pPr>
              <w:spacing w:line="360" w:lineRule="auto"/>
              <w:jc w:val="center"/>
              <w:rPr>
                <w:sz w:val="24"/>
              </w:rPr>
            </w:pPr>
          </w:p>
        </w:tc>
        <w:tc>
          <w:tcPr>
            <w:tcW w:w="1438" w:type="dxa"/>
          </w:tcPr>
          <w:p w14:paraId="695B36DD" w14:textId="77777777" w:rsidR="00761BA3" w:rsidRDefault="00761BA3" w:rsidP="00761BA3">
            <w:pPr>
              <w:spacing w:line="360" w:lineRule="auto"/>
              <w:jc w:val="center"/>
              <w:rPr>
                <w:sz w:val="24"/>
              </w:rPr>
            </w:pPr>
          </w:p>
        </w:tc>
        <w:tc>
          <w:tcPr>
            <w:tcW w:w="1802" w:type="dxa"/>
          </w:tcPr>
          <w:p w14:paraId="6B54B85D" w14:textId="77777777" w:rsidR="00761BA3" w:rsidRDefault="00761BA3" w:rsidP="00761BA3">
            <w:pPr>
              <w:spacing w:line="360" w:lineRule="auto"/>
              <w:jc w:val="center"/>
              <w:rPr>
                <w:sz w:val="24"/>
              </w:rPr>
            </w:pPr>
          </w:p>
        </w:tc>
        <w:tc>
          <w:tcPr>
            <w:tcW w:w="2460" w:type="dxa"/>
          </w:tcPr>
          <w:p w14:paraId="2C31C032" w14:textId="77777777" w:rsidR="00761BA3" w:rsidRDefault="00761BA3" w:rsidP="00761BA3">
            <w:pPr>
              <w:spacing w:line="360" w:lineRule="auto"/>
              <w:jc w:val="center"/>
              <w:rPr>
                <w:sz w:val="24"/>
              </w:rPr>
            </w:pPr>
          </w:p>
        </w:tc>
      </w:tr>
    </w:tbl>
    <w:p w14:paraId="0AF7E57E" w14:textId="34D8BF2F" w:rsidR="00761BA3" w:rsidRDefault="00F941C4" w:rsidP="00761BA3">
      <w:pPr>
        <w:spacing w:line="360" w:lineRule="auto"/>
        <w:jc w:val="left"/>
        <w:rPr>
          <w:sz w:val="24"/>
        </w:rPr>
      </w:pPr>
      <w:r>
        <w:rPr>
          <w:rFonts w:hint="eastAsia"/>
          <w:sz w:val="24"/>
        </w:rPr>
        <w:t>报名咨询联系人：罗汝婷</w:t>
      </w:r>
      <w:r>
        <w:rPr>
          <w:rFonts w:hint="eastAsia"/>
          <w:sz w:val="24"/>
        </w:rPr>
        <w:t xml:space="preserve">   </w:t>
      </w:r>
      <w:r>
        <w:rPr>
          <w:rFonts w:hint="eastAsia"/>
          <w:sz w:val="24"/>
        </w:rPr>
        <w:t>电话：</w:t>
      </w:r>
      <w:r>
        <w:rPr>
          <w:rFonts w:ascii="宋体" w:hAnsi="宋体" w:cs="宋体" w:hint="eastAsia"/>
          <w:color w:val="000000"/>
          <w:kern w:val="0"/>
          <w:sz w:val="24"/>
          <w:lang w:bidi="ar"/>
        </w:rPr>
        <w:t>18825119004   邮箱：gvsjnu@126.com</w:t>
      </w:r>
    </w:p>
    <w:p w14:paraId="0AD179DA" w14:textId="77777777" w:rsidR="00761BA3" w:rsidRPr="00F941C4" w:rsidRDefault="00761BA3" w:rsidP="005D38FD">
      <w:pPr>
        <w:spacing w:line="360" w:lineRule="auto"/>
        <w:ind w:firstLineChars="200" w:firstLine="480"/>
        <w:jc w:val="right"/>
        <w:rPr>
          <w:sz w:val="24"/>
        </w:rPr>
      </w:pPr>
    </w:p>
    <w:p w14:paraId="213C504D" w14:textId="77777777" w:rsidR="00761BA3" w:rsidRDefault="00761BA3" w:rsidP="005D38FD">
      <w:pPr>
        <w:spacing w:line="360" w:lineRule="auto"/>
        <w:ind w:firstLineChars="200" w:firstLine="480"/>
        <w:jc w:val="right"/>
        <w:rPr>
          <w:sz w:val="24"/>
        </w:rPr>
      </w:pPr>
    </w:p>
    <w:p w14:paraId="21E164FA" w14:textId="77777777" w:rsidR="00761BA3" w:rsidRDefault="00761BA3" w:rsidP="005D38FD">
      <w:pPr>
        <w:spacing w:line="360" w:lineRule="auto"/>
        <w:ind w:firstLineChars="200" w:firstLine="480"/>
        <w:jc w:val="right"/>
        <w:rPr>
          <w:sz w:val="24"/>
        </w:rPr>
      </w:pPr>
    </w:p>
    <w:p w14:paraId="5EEB9DD7" w14:textId="20CFA55E" w:rsidR="00761BA3" w:rsidRPr="00200A98" w:rsidRDefault="00200A98" w:rsidP="00200A98">
      <w:pPr>
        <w:spacing w:line="360" w:lineRule="auto"/>
        <w:ind w:right="360" w:firstLineChars="200" w:firstLine="600"/>
        <w:jc w:val="center"/>
        <w:rPr>
          <w:rFonts w:ascii="黑体" w:eastAsia="黑体" w:hAnsi="黑体"/>
          <w:sz w:val="30"/>
          <w:szCs w:val="30"/>
        </w:rPr>
      </w:pPr>
      <w:r w:rsidRPr="00200A98">
        <w:rPr>
          <w:rFonts w:ascii="黑体" w:eastAsia="黑体" w:hAnsi="黑体" w:hint="eastAsia"/>
          <w:sz w:val="30"/>
          <w:szCs w:val="30"/>
        </w:rPr>
        <w:lastRenderedPageBreak/>
        <w:t>主讲教师简介</w:t>
      </w:r>
    </w:p>
    <w:p w14:paraId="12025E45" w14:textId="77777777" w:rsidR="00761BA3" w:rsidRDefault="00761BA3" w:rsidP="00DA65B1">
      <w:pPr>
        <w:jc w:val="center"/>
      </w:pPr>
    </w:p>
    <w:p w14:paraId="7FE73B1A" w14:textId="4FC913A2" w:rsidR="00761BA3" w:rsidRPr="00EF4766" w:rsidRDefault="00200A98" w:rsidP="00200A98">
      <w:pPr>
        <w:jc w:val="left"/>
        <w:rPr>
          <w:b/>
          <w:color w:val="000000" w:themeColor="text1"/>
          <w:sz w:val="28"/>
          <w:szCs w:val="28"/>
        </w:rPr>
      </w:pPr>
      <w:r w:rsidRPr="00EF4766">
        <w:rPr>
          <w:rFonts w:hint="eastAsia"/>
          <w:b/>
          <w:color w:val="000000" w:themeColor="text1"/>
          <w:sz w:val="28"/>
          <w:szCs w:val="28"/>
        </w:rPr>
        <w:t>邹长伟教授</w:t>
      </w:r>
    </w:p>
    <w:p w14:paraId="1BBA87A0" w14:textId="4D9C7F0F" w:rsidR="00200A98" w:rsidRDefault="00200A98" w:rsidP="00200A98">
      <w:pPr>
        <w:ind w:firstLineChars="200" w:firstLine="420"/>
      </w:pPr>
      <w:r w:rsidRPr="00DA65B1">
        <w:rPr>
          <w:noProof/>
        </w:rPr>
        <w:drawing>
          <wp:anchor distT="0" distB="0" distL="114300" distR="114300" simplePos="0" relativeHeight="251658240" behindDoc="0" locked="0" layoutInCell="1" allowOverlap="1" wp14:anchorId="3855E0BB" wp14:editId="74C5A5D8">
            <wp:simplePos x="0" y="0"/>
            <wp:positionH relativeFrom="column">
              <wp:posOffset>0</wp:posOffset>
            </wp:positionH>
            <wp:positionV relativeFrom="paragraph">
              <wp:posOffset>9525</wp:posOffset>
            </wp:positionV>
            <wp:extent cx="1397000" cy="16192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7000" cy="161925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邹长伟</w:t>
      </w:r>
      <w:r w:rsidRPr="00A043D1">
        <w:rPr>
          <w:rFonts w:hint="eastAsia"/>
        </w:rPr>
        <w:t>博士，</w:t>
      </w:r>
      <w:r w:rsidRPr="00200A98">
        <w:rPr>
          <w:rFonts w:hint="eastAsia"/>
        </w:rPr>
        <w:t>教授</w:t>
      </w:r>
      <w:r w:rsidR="00EF4766">
        <w:rPr>
          <w:rFonts w:hint="eastAsia"/>
        </w:rPr>
        <w:t>。</w:t>
      </w:r>
      <w:r w:rsidRPr="00A043D1">
        <w:rPr>
          <w:rFonts w:hint="eastAsia"/>
        </w:rPr>
        <w:t>岭南师范学院真空专业教师，省真空学会理事，华南理工大学兼职硕士生导师，省摩擦学会理事。</w:t>
      </w:r>
      <w:r w:rsidRPr="00A043D1">
        <w:rPr>
          <w:rFonts w:hint="eastAsia"/>
        </w:rPr>
        <w:t>2010</w:t>
      </w:r>
      <w:r w:rsidRPr="00A043D1">
        <w:rPr>
          <w:rFonts w:hint="eastAsia"/>
        </w:rPr>
        <w:t>年博士毕业于武汉大学离子束薄膜物理方向，</w:t>
      </w:r>
      <w:r w:rsidRPr="00A043D1">
        <w:rPr>
          <w:rFonts w:hint="eastAsia"/>
        </w:rPr>
        <w:t xml:space="preserve">2007 </w:t>
      </w:r>
      <w:r w:rsidRPr="00A043D1">
        <w:rPr>
          <w:rFonts w:hint="eastAsia"/>
        </w:rPr>
        <w:t>年至</w:t>
      </w:r>
      <w:r w:rsidRPr="00A043D1">
        <w:rPr>
          <w:rFonts w:hint="eastAsia"/>
        </w:rPr>
        <w:t>2009</w:t>
      </w:r>
      <w:r w:rsidR="00EF4766">
        <w:rPr>
          <w:rFonts w:hint="eastAsia"/>
        </w:rPr>
        <w:t>年</w:t>
      </w:r>
      <w:r w:rsidRPr="00A043D1">
        <w:rPr>
          <w:rFonts w:hint="eastAsia"/>
        </w:rPr>
        <w:t>在韩国东国大学量子功能薄膜研究中心从事涂层制备及性能研究。主要从事耐磨耐腐蚀涂、多功能刀具涂层开发、高能脉冲磁控溅射、离子束材料合成与改性研究。主持基金包括国家自然科学基金，广东省科技计划，广东省自然科学基金，广东省基础应用重大项目等</w:t>
      </w:r>
      <w:r w:rsidRPr="00A043D1">
        <w:rPr>
          <w:rFonts w:hint="eastAsia"/>
        </w:rPr>
        <w:t>10</w:t>
      </w:r>
      <w:r w:rsidRPr="00A043D1">
        <w:rPr>
          <w:rFonts w:hint="eastAsia"/>
        </w:rPr>
        <w:t>多项项目。</w:t>
      </w:r>
      <w:r w:rsidRPr="00A043D1">
        <w:rPr>
          <w:rFonts w:hint="eastAsia"/>
        </w:rPr>
        <w:t>2014</w:t>
      </w:r>
      <w:r w:rsidRPr="00A043D1">
        <w:rPr>
          <w:rFonts w:hint="eastAsia"/>
        </w:rPr>
        <w:t>年入选广东省“扬帆计划”培养高层次人才。发表论文</w:t>
      </w:r>
      <w:r w:rsidRPr="00A043D1">
        <w:rPr>
          <w:rFonts w:hint="eastAsia"/>
        </w:rPr>
        <w:t>30</w:t>
      </w:r>
      <w:r w:rsidRPr="00A043D1">
        <w:rPr>
          <w:rFonts w:hint="eastAsia"/>
        </w:rPr>
        <w:t>多篇，申请国家发明专利</w:t>
      </w:r>
      <w:r w:rsidRPr="00A043D1">
        <w:rPr>
          <w:rFonts w:hint="eastAsia"/>
        </w:rPr>
        <w:t>20</w:t>
      </w:r>
      <w:r w:rsidRPr="00A043D1">
        <w:rPr>
          <w:rFonts w:hint="eastAsia"/>
        </w:rPr>
        <w:t>多项，授权</w:t>
      </w:r>
      <w:r w:rsidRPr="00A043D1">
        <w:rPr>
          <w:rFonts w:hint="eastAsia"/>
        </w:rPr>
        <w:t>10</w:t>
      </w:r>
      <w:r w:rsidRPr="00A043D1">
        <w:rPr>
          <w:rFonts w:hint="eastAsia"/>
        </w:rPr>
        <w:t>项，</w:t>
      </w:r>
      <w:r w:rsidRPr="00A043D1">
        <w:rPr>
          <w:rFonts w:hint="eastAsia"/>
        </w:rPr>
        <w:t>PCT</w:t>
      </w:r>
      <w:r w:rsidRPr="00A043D1">
        <w:rPr>
          <w:rFonts w:hint="eastAsia"/>
        </w:rPr>
        <w:t>专利</w:t>
      </w:r>
      <w:r w:rsidRPr="00A043D1">
        <w:rPr>
          <w:rFonts w:hint="eastAsia"/>
        </w:rPr>
        <w:t>2</w:t>
      </w:r>
      <w:r w:rsidRPr="00A043D1">
        <w:rPr>
          <w:rFonts w:hint="eastAsia"/>
        </w:rPr>
        <w:t>项。参与设计及调试高功率脉冲磁控溅射和脉冲磁控溅射复合的物理气相沉积设备，开发了</w:t>
      </w:r>
      <w:r w:rsidRPr="00A043D1">
        <w:rPr>
          <w:rFonts w:hint="eastAsia"/>
        </w:rPr>
        <w:t xml:space="preserve">TiAlN, TiAlSiN, AlCrN, AlCrSiN </w:t>
      </w:r>
      <w:r w:rsidRPr="00A043D1">
        <w:rPr>
          <w:rFonts w:hint="eastAsia"/>
        </w:rPr>
        <w:t>等性能优良的硬质或超硬薄膜，成功应用于高速钢和硬质合金工具。</w:t>
      </w:r>
    </w:p>
    <w:p w14:paraId="0AAC6CAF" w14:textId="393A8275" w:rsidR="00530A5B" w:rsidRDefault="00530A5B" w:rsidP="00200A98">
      <w:pPr>
        <w:jc w:val="left"/>
      </w:pPr>
    </w:p>
    <w:p w14:paraId="03AB24CD" w14:textId="18B15DC4" w:rsidR="00530A5B" w:rsidRPr="00EF4766" w:rsidRDefault="00200A98" w:rsidP="00200A98">
      <w:pPr>
        <w:jc w:val="left"/>
        <w:rPr>
          <w:b/>
          <w:color w:val="000000" w:themeColor="text1"/>
          <w:sz w:val="28"/>
          <w:szCs w:val="28"/>
        </w:rPr>
      </w:pPr>
      <w:r w:rsidRPr="00EF4766">
        <w:rPr>
          <w:rFonts w:hint="eastAsia"/>
          <w:b/>
          <w:color w:val="000000" w:themeColor="text1"/>
          <w:sz w:val="28"/>
          <w:szCs w:val="28"/>
        </w:rPr>
        <w:t>张军副教授</w:t>
      </w:r>
    </w:p>
    <w:p w14:paraId="4D13A2E0" w14:textId="68EF68EA" w:rsidR="009572EF" w:rsidRDefault="00200A98" w:rsidP="00200A98">
      <w:pPr>
        <w:ind w:firstLineChars="200" w:firstLine="420"/>
      </w:pPr>
      <w:r w:rsidRPr="00B93FBA">
        <w:rPr>
          <w:noProof/>
        </w:rPr>
        <w:drawing>
          <wp:anchor distT="0" distB="0" distL="114300" distR="114300" simplePos="0" relativeHeight="251659264" behindDoc="0" locked="0" layoutInCell="1" allowOverlap="1" wp14:anchorId="14C91235" wp14:editId="564DFB9D">
            <wp:simplePos x="0" y="0"/>
            <wp:positionH relativeFrom="column">
              <wp:posOffset>0</wp:posOffset>
            </wp:positionH>
            <wp:positionV relativeFrom="paragraph">
              <wp:posOffset>57150</wp:posOffset>
            </wp:positionV>
            <wp:extent cx="1400175" cy="1619250"/>
            <wp:effectExtent l="0" t="0" r="952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619250"/>
                    </a:xfrm>
                    <a:prstGeom prst="rect">
                      <a:avLst/>
                    </a:prstGeom>
                  </pic:spPr>
                </pic:pic>
              </a:graphicData>
            </a:graphic>
            <wp14:sizeRelH relativeFrom="margin">
              <wp14:pctWidth>0</wp14:pctWidth>
            </wp14:sizeRelH>
            <wp14:sizeRelV relativeFrom="margin">
              <wp14:pctHeight>0</wp14:pctHeight>
            </wp14:sizeRelV>
          </wp:anchor>
        </w:drawing>
      </w:r>
      <w:r w:rsidR="009572EF" w:rsidRPr="009572EF">
        <w:rPr>
          <w:rFonts w:hint="eastAsia"/>
        </w:rPr>
        <w:t>张军</w:t>
      </w:r>
      <w:r w:rsidRPr="009572EF">
        <w:rPr>
          <w:rFonts w:hint="eastAsia"/>
        </w:rPr>
        <w:t>博士</w:t>
      </w:r>
      <w:r w:rsidR="009572EF" w:rsidRPr="009572EF">
        <w:rPr>
          <w:rFonts w:hint="eastAsia"/>
        </w:rPr>
        <w:t>，副教授</w:t>
      </w:r>
      <w:r w:rsidR="00EF4766">
        <w:rPr>
          <w:rFonts w:hint="eastAsia"/>
        </w:rPr>
        <w:t>、</w:t>
      </w:r>
      <w:r w:rsidR="009572EF">
        <w:rPr>
          <w:rFonts w:hint="eastAsia"/>
        </w:rPr>
        <w:t>2</w:t>
      </w:r>
      <w:r w:rsidR="009572EF">
        <w:t>007</w:t>
      </w:r>
      <w:r w:rsidR="009572EF">
        <w:rPr>
          <w:rFonts w:hint="eastAsia"/>
        </w:rPr>
        <w:t>年毕业于兰州大学。</w:t>
      </w:r>
      <w:r w:rsidR="009572EF" w:rsidRPr="009572EF">
        <w:rPr>
          <w:rFonts w:hint="eastAsia"/>
        </w:rPr>
        <w:t>2011.03-201</w:t>
      </w:r>
      <w:r w:rsidR="009572EF">
        <w:t>4</w:t>
      </w:r>
      <w:r w:rsidR="009572EF" w:rsidRPr="009572EF">
        <w:rPr>
          <w:rFonts w:hint="eastAsia"/>
        </w:rPr>
        <w:t>.03</w:t>
      </w:r>
      <w:r w:rsidR="009572EF" w:rsidRPr="009572EF">
        <w:rPr>
          <w:rFonts w:hint="eastAsia"/>
        </w:rPr>
        <w:t>中国科学院深圳先进技术研究院博士后研究工作，</w:t>
      </w:r>
      <w:r w:rsidR="009572EF" w:rsidRPr="009572EF">
        <w:rPr>
          <w:rFonts w:hint="eastAsia"/>
        </w:rPr>
        <w:t>2016.05--2017.0</w:t>
      </w:r>
      <w:r w:rsidR="006A6E18" w:rsidRPr="006A6E18">
        <w:rPr>
          <w:rFonts w:hint="eastAsia"/>
        </w:rPr>
        <w:t>香港城市大学超金刚石及先进薄膜研究中心</w:t>
      </w:r>
      <w:r w:rsidR="009572EF" w:rsidRPr="009572EF">
        <w:rPr>
          <w:rFonts w:hint="eastAsia"/>
        </w:rPr>
        <w:t>高级访问学者。主要从事</w:t>
      </w:r>
      <w:r w:rsidR="006A6E18">
        <w:rPr>
          <w:rFonts w:hint="eastAsia"/>
        </w:rPr>
        <w:t>真空技术在</w:t>
      </w:r>
      <w:r w:rsidR="009572EF" w:rsidRPr="009572EF">
        <w:rPr>
          <w:rFonts w:hint="eastAsia"/>
        </w:rPr>
        <w:t>CIGS</w:t>
      </w:r>
      <w:r w:rsidR="009572EF" w:rsidRPr="009572EF">
        <w:rPr>
          <w:rFonts w:hint="eastAsia"/>
        </w:rPr>
        <w:t>薄膜太阳能电池、</w:t>
      </w:r>
      <w:r w:rsidR="009572EF" w:rsidRPr="009572EF">
        <w:rPr>
          <w:rFonts w:hint="eastAsia"/>
        </w:rPr>
        <w:t>CZTS</w:t>
      </w:r>
      <w:r w:rsidR="009572EF" w:rsidRPr="009572EF">
        <w:rPr>
          <w:rFonts w:hint="eastAsia"/>
        </w:rPr>
        <w:t>单晶颗粒及新型结构柔性太阳能电池</w:t>
      </w:r>
      <w:r w:rsidR="006A6E18">
        <w:rPr>
          <w:rFonts w:hint="eastAsia"/>
        </w:rPr>
        <w:t>领域</w:t>
      </w:r>
      <w:r w:rsidR="009572EF" w:rsidRPr="009572EF">
        <w:rPr>
          <w:rFonts w:hint="eastAsia"/>
        </w:rPr>
        <w:t>的</w:t>
      </w:r>
      <w:r w:rsidR="006A6E18">
        <w:rPr>
          <w:rFonts w:hint="eastAsia"/>
        </w:rPr>
        <w:t>应用</w:t>
      </w:r>
      <w:r w:rsidR="009572EF" w:rsidRPr="009572EF">
        <w:rPr>
          <w:rFonts w:hint="eastAsia"/>
        </w:rPr>
        <w:t>研究</w:t>
      </w:r>
      <w:r w:rsidR="006A6E18">
        <w:rPr>
          <w:rFonts w:hint="eastAsia"/>
        </w:rPr>
        <w:t>与设备研发</w:t>
      </w:r>
      <w:r w:rsidR="009572EF" w:rsidRPr="009572EF">
        <w:rPr>
          <w:rFonts w:hint="eastAsia"/>
        </w:rPr>
        <w:t>。在</w:t>
      </w:r>
      <w:r w:rsidR="009572EF" w:rsidRPr="009572EF">
        <w:rPr>
          <w:rFonts w:hint="eastAsia"/>
        </w:rPr>
        <w:t>CZTS</w:t>
      </w:r>
      <w:r w:rsidR="009572EF" w:rsidRPr="009572EF">
        <w:rPr>
          <w:rFonts w:hint="eastAsia"/>
        </w:rPr>
        <w:t>单晶颗粒薄膜太阳能电池领域提出了新的结构和制备方法</w:t>
      </w:r>
      <w:r w:rsidR="009572EF">
        <w:rPr>
          <w:rFonts w:hint="eastAsia"/>
        </w:rPr>
        <w:t>。</w:t>
      </w:r>
      <w:r w:rsidR="009572EF" w:rsidRPr="009572EF">
        <w:rPr>
          <w:rFonts w:hint="eastAsia"/>
        </w:rPr>
        <w:t>在</w:t>
      </w:r>
      <w:r w:rsidR="009572EF" w:rsidRPr="009572EF">
        <w:rPr>
          <w:rFonts w:hint="eastAsia"/>
        </w:rPr>
        <w:t>ACS Sustainable Chem. Eng.</w:t>
      </w:r>
      <w:r w:rsidR="009572EF" w:rsidRPr="009572EF">
        <w:rPr>
          <w:rFonts w:hint="eastAsia"/>
        </w:rPr>
        <w:t>、</w:t>
      </w:r>
      <w:r w:rsidR="009572EF" w:rsidRPr="009572EF">
        <w:rPr>
          <w:rFonts w:hint="eastAsia"/>
        </w:rPr>
        <w:t>J. Phys. D</w:t>
      </w:r>
      <w:r w:rsidR="009572EF" w:rsidRPr="009572EF">
        <w:rPr>
          <w:rFonts w:hint="eastAsia"/>
        </w:rPr>
        <w:t>、</w:t>
      </w:r>
      <w:r w:rsidR="009572EF" w:rsidRPr="009572EF">
        <w:rPr>
          <w:rFonts w:hint="eastAsia"/>
        </w:rPr>
        <w:t>Solar Engery</w:t>
      </w:r>
      <w:r w:rsidR="009572EF" w:rsidRPr="009572EF">
        <w:rPr>
          <w:rFonts w:hint="eastAsia"/>
        </w:rPr>
        <w:t>、</w:t>
      </w:r>
      <w:r w:rsidR="009572EF" w:rsidRPr="009572EF">
        <w:rPr>
          <w:rFonts w:hint="eastAsia"/>
        </w:rPr>
        <w:t>Thin solid flim</w:t>
      </w:r>
      <w:r w:rsidR="009572EF" w:rsidRPr="009572EF">
        <w:rPr>
          <w:rFonts w:hint="eastAsia"/>
        </w:rPr>
        <w:t>等期刊发表论文</w:t>
      </w:r>
      <w:r w:rsidR="009572EF" w:rsidRPr="009572EF">
        <w:rPr>
          <w:rFonts w:hint="eastAsia"/>
        </w:rPr>
        <w:t>20</w:t>
      </w:r>
      <w:r w:rsidR="009572EF" w:rsidRPr="009572EF">
        <w:rPr>
          <w:rFonts w:hint="eastAsia"/>
        </w:rPr>
        <w:t>余篇；获中国授权发明专利</w:t>
      </w:r>
      <w:r w:rsidR="009572EF" w:rsidRPr="009572EF">
        <w:rPr>
          <w:rFonts w:hint="eastAsia"/>
        </w:rPr>
        <w:t>1</w:t>
      </w:r>
      <w:r w:rsidR="00B93FBA">
        <w:t>4</w:t>
      </w:r>
      <w:r w:rsidR="009572EF" w:rsidRPr="009572EF">
        <w:rPr>
          <w:rFonts w:hint="eastAsia"/>
        </w:rPr>
        <w:t>项，实用新型专利</w:t>
      </w:r>
      <w:r w:rsidR="009572EF" w:rsidRPr="009572EF">
        <w:rPr>
          <w:rFonts w:hint="eastAsia"/>
        </w:rPr>
        <w:t>8</w:t>
      </w:r>
      <w:r w:rsidR="009572EF" w:rsidRPr="009572EF">
        <w:rPr>
          <w:rFonts w:hint="eastAsia"/>
        </w:rPr>
        <w:t>项</w:t>
      </w:r>
      <w:r w:rsidR="009572EF">
        <w:rPr>
          <w:rFonts w:hint="eastAsia"/>
        </w:rPr>
        <w:t>，</w:t>
      </w:r>
      <w:r w:rsidR="009572EF" w:rsidRPr="009572EF">
        <w:rPr>
          <w:rFonts w:hint="eastAsia"/>
        </w:rPr>
        <w:t>主持完成国家自然科学基金面上项目</w:t>
      </w:r>
      <w:r w:rsidR="009572EF" w:rsidRPr="009572EF">
        <w:rPr>
          <w:rFonts w:hint="eastAsia"/>
        </w:rPr>
        <w:t>1</w:t>
      </w:r>
      <w:r w:rsidR="009572EF" w:rsidRPr="009572EF">
        <w:rPr>
          <w:rFonts w:hint="eastAsia"/>
        </w:rPr>
        <w:t>项，广东省自然基金</w:t>
      </w:r>
      <w:r w:rsidR="009572EF" w:rsidRPr="009572EF">
        <w:rPr>
          <w:rFonts w:hint="eastAsia"/>
        </w:rPr>
        <w:t>1</w:t>
      </w:r>
      <w:r w:rsidR="009572EF" w:rsidRPr="009572EF">
        <w:rPr>
          <w:rFonts w:hint="eastAsia"/>
        </w:rPr>
        <w:t>项、广东省科技计划项目</w:t>
      </w:r>
      <w:r w:rsidR="009572EF" w:rsidRPr="009572EF">
        <w:rPr>
          <w:rFonts w:hint="eastAsia"/>
        </w:rPr>
        <w:t>2</w:t>
      </w:r>
      <w:r w:rsidR="009572EF" w:rsidRPr="009572EF">
        <w:rPr>
          <w:rFonts w:hint="eastAsia"/>
        </w:rPr>
        <w:t>项，广东省教育厅国际暨港澳台合作重点平台项目</w:t>
      </w:r>
      <w:r w:rsidR="009572EF" w:rsidRPr="009572EF">
        <w:rPr>
          <w:rFonts w:hint="eastAsia"/>
        </w:rPr>
        <w:t>1</w:t>
      </w:r>
      <w:r w:rsidR="009572EF" w:rsidRPr="009572EF">
        <w:rPr>
          <w:rFonts w:hint="eastAsia"/>
        </w:rPr>
        <w:t>项，教育部重点实验室开放课题</w:t>
      </w:r>
      <w:r w:rsidR="009572EF" w:rsidRPr="009572EF">
        <w:rPr>
          <w:rFonts w:hint="eastAsia"/>
        </w:rPr>
        <w:t>2</w:t>
      </w:r>
      <w:r w:rsidR="009572EF" w:rsidRPr="009572EF">
        <w:rPr>
          <w:rFonts w:hint="eastAsia"/>
        </w:rPr>
        <w:t>项、湛江市科技攻关项目</w:t>
      </w:r>
      <w:r w:rsidR="009572EF" w:rsidRPr="009572EF">
        <w:rPr>
          <w:rFonts w:hint="eastAsia"/>
        </w:rPr>
        <w:t>1</w:t>
      </w:r>
      <w:r w:rsidR="009572EF" w:rsidRPr="009572EF">
        <w:rPr>
          <w:rFonts w:hint="eastAsia"/>
        </w:rPr>
        <w:t>项，企业委托项目</w:t>
      </w:r>
      <w:r w:rsidR="009572EF">
        <w:t>3</w:t>
      </w:r>
      <w:r w:rsidR="009572EF" w:rsidRPr="009572EF">
        <w:rPr>
          <w:rFonts w:hint="eastAsia"/>
        </w:rPr>
        <w:t>项。主持广东省粤西地区太阳能特色利用工程技术研究中心</w:t>
      </w:r>
      <w:r w:rsidR="009572EF">
        <w:rPr>
          <w:rFonts w:hint="eastAsia"/>
        </w:rPr>
        <w:t>。</w:t>
      </w:r>
      <w:r w:rsidR="009572EF" w:rsidRPr="009572EF">
        <w:rPr>
          <w:rFonts w:hint="eastAsia"/>
        </w:rPr>
        <w:t>担任广东省真空学会副理事长，积极推动广东省真空企业的相互交流和校企合作</w:t>
      </w:r>
      <w:r w:rsidR="009572EF">
        <w:rPr>
          <w:rFonts w:hint="eastAsia"/>
        </w:rPr>
        <w:t>。</w:t>
      </w:r>
    </w:p>
    <w:p w14:paraId="1FBF5351" w14:textId="77777777" w:rsidR="00EF4766" w:rsidRDefault="00EF4766" w:rsidP="00A043D1"/>
    <w:p w14:paraId="2EBBC5CD" w14:textId="5BAD6970" w:rsidR="00B93FBA" w:rsidRPr="00EF4766" w:rsidRDefault="00EF4766" w:rsidP="00EF4766">
      <w:pPr>
        <w:jc w:val="left"/>
        <w:rPr>
          <w:b/>
          <w:color w:val="000000" w:themeColor="text1"/>
          <w:sz w:val="28"/>
          <w:szCs w:val="28"/>
        </w:rPr>
      </w:pPr>
      <w:r w:rsidRPr="00EF4766">
        <w:rPr>
          <w:rFonts w:hint="eastAsia"/>
          <w:b/>
          <w:color w:val="000000" w:themeColor="text1"/>
          <w:sz w:val="28"/>
          <w:szCs w:val="28"/>
        </w:rPr>
        <w:t>王泽松博士</w:t>
      </w:r>
    </w:p>
    <w:p w14:paraId="6B655851" w14:textId="26B2CE92" w:rsidR="00B93FBA" w:rsidRPr="00530A5B" w:rsidRDefault="000C749E" w:rsidP="000C749E">
      <w:pPr>
        <w:ind w:firstLineChars="147" w:firstLine="413"/>
      </w:pPr>
      <w:r w:rsidRPr="00EF4766">
        <w:rPr>
          <w:b/>
          <w:noProof/>
          <w:color w:val="000000" w:themeColor="text1"/>
          <w:sz w:val="28"/>
          <w:szCs w:val="28"/>
        </w:rPr>
        <w:drawing>
          <wp:anchor distT="0" distB="0" distL="114300" distR="114300" simplePos="0" relativeHeight="251661312" behindDoc="0" locked="0" layoutInCell="1" allowOverlap="1" wp14:anchorId="5829CF13" wp14:editId="41D70C4C">
            <wp:simplePos x="0" y="0"/>
            <wp:positionH relativeFrom="column">
              <wp:posOffset>0</wp:posOffset>
            </wp:positionH>
            <wp:positionV relativeFrom="paragraph">
              <wp:posOffset>62865</wp:posOffset>
            </wp:positionV>
            <wp:extent cx="1000125" cy="1228725"/>
            <wp:effectExtent l="0" t="0" r="9525"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00125" cy="1228725"/>
                    </a:xfrm>
                    <a:prstGeom prst="rect">
                      <a:avLst/>
                    </a:prstGeom>
                  </pic:spPr>
                </pic:pic>
              </a:graphicData>
            </a:graphic>
            <wp14:sizeRelH relativeFrom="margin">
              <wp14:pctWidth>0</wp14:pctWidth>
            </wp14:sizeRelH>
            <wp14:sizeRelV relativeFrom="margin">
              <wp14:pctHeight>0</wp14:pctHeight>
            </wp14:sizeRelV>
          </wp:anchor>
        </w:drawing>
      </w:r>
      <w:r w:rsidR="00B93FBA">
        <w:rPr>
          <w:rFonts w:hint="eastAsia"/>
        </w:rPr>
        <w:t>王泽松</w:t>
      </w:r>
      <w:r w:rsidR="00EF4766">
        <w:rPr>
          <w:rFonts w:hint="eastAsia"/>
        </w:rPr>
        <w:t>博士</w:t>
      </w:r>
      <w:r w:rsidR="00B93FBA">
        <w:rPr>
          <w:rFonts w:hint="eastAsia"/>
        </w:rPr>
        <w:t>，讲师</w:t>
      </w:r>
      <w:r w:rsidR="00EF4766">
        <w:rPr>
          <w:rFonts w:hint="eastAsia"/>
        </w:rPr>
        <w:t>。</w:t>
      </w:r>
      <w:r w:rsidR="00B93FBA">
        <w:rPr>
          <w:rFonts w:hint="eastAsia"/>
        </w:rPr>
        <w:t>2014</w:t>
      </w:r>
      <w:r w:rsidR="00B93FBA">
        <w:rPr>
          <w:rFonts w:hint="eastAsia"/>
        </w:rPr>
        <w:t>年毕业于武汉大学材料物理与化学专业。岭南师范学院物理学院应用物理学专任教师。早先在武汉大学加速器实验室任助理研究员，宜昌后皇真空科技有限公司任研发工程师，长期从事于材料的离子束分析及离子注入改性工作，参与并完成国际合作专项、国家基金项目、产学研等项目</w:t>
      </w:r>
      <w:r w:rsidR="00B93FBA">
        <w:rPr>
          <w:rFonts w:hint="eastAsia"/>
        </w:rPr>
        <w:t>10</w:t>
      </w:r>
      <w:r w:rsidR="00B93FBA">
        <w:rPr>
          <w:rFonts w:hint="eastAsia"/>
        </w:rPr>
        <w:t>余项，发表论文</w:t>
      </w:r>
      <w:r w:rsidR="00B93FBA">
        <w:rPr>
          <w:rFonts w:hint="eastAsia"/>
        </w:rPr>
        <w:t>30</w:t>
      </w:r>
      <w:r w:rsidR="00B93FBA">
        <w:rPr>
          <w:rFonts w:hint="eastAsia"/>
        </w:rPr>
        <w:t>余篇，获授权专利</w:t>
      </w:r>
      <w:r w:rsidR="00B93FBA">
        <w:rPr>
          <w:rFonts w:hint="eastAsia"/>
        </w:rPr>
        <w:t>6</w:t>
      </w:r>
      <w:r w:rsidR="00B93FBA">
        <w:rPr>
          <w:rFonts w:hint="eastAsia"/>
        </w:rPr>
        <w:t>件。现主要讲授《真空工程技术基础》、《真空系统及应用》、《离子与材料相互作用》等应用物理专业本科生课程。</w:t>
      </w:r>
    </w:p>
    <w:sectPr w:rsidR="00B93FBA" w:rsidRPr="00530A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F8CE9" w14:textId="77777777" w:rsidR="00677A3F" w:rsidRDefault="00677A3F" w:rsidP="00A043D1">
      <w:r>
        <w:separator/>
      </w:r>
    </w:p>
  </w:endnote>
  <w:endnote w:type="continuationSeparator" w:id="0">
    <w:p w14:paraId="0C15DEB8" w14:textId="77777777" w:rsidR="00677A3F" w:rsidRDefault="00677A3F" w:rsidP="00A0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7BE39" w14:textId="77777777" w:rsidR="00677A3F" w:rsidRDefault="00677A3F" w:rsidP="00A043D1">
      <w:r>
        <w:separator/>
      </w:r>
    </w:p>
  </w:footnote>
  <w:footnote w:type="continuationSeparator" w:id="0">
    <w:p w14:paraId="6889B1DB" w14:textId="77777777" w:rsidR="00677A3F" w:rsidRDefault="00677A3F" w:rsidP="00A04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F4C"/>
    <w:rsid w:val="000539B1"/>
    <w:rsid w:val="000C749E"/>
    <w:rsid w:val="000E0FE9"/>
    <w:rsid w:val="00200A98"/>
    <w:rsid w:val="0026252F"/>
    <w:rsid w:val="002669B0"/>
    <w:rsid w:val="004C3678"/>
    <w:rsid w:val="00530A5B"/>
    <w:rsid w:val="00540A58"/>
    <w:rsid w:val="00592100"/>
    <w:rsid w:val="00594F4C"/>
    <w:rsid w:val="005D38FD"/>
    <w:rsid w:val="00677A3F"/>
    <w:rsid w:val="006A6E18"/>
    <w:rsid w:val="00705377"/>
    <w:rsid w:val="00761BA3"/>
    <w:rsid w:val="007D26E0"/>
    <w:rsid w:val="008E3B1B"/>
    <w:rsid w:val="00905284"/>
    <w:rsid w:val="009572EF"/>
    <w:rsid w:val="00A043D1"/>
    <w:rsid w:val="00A51A40"/>
    <w:rsid w:val="00AA5211"/>
    <w:rsid w:val="00AC2E1D"/>
    <w:rsid w:val="00B45DA0"/>
    <w:rsid w:val="00B93D2D"/>
    <w:rsid w:val="00B93FBA"/>
    <w:rsid w:val="00C93817"/>
    <w:rsid w:val="00D31B26"/>
    <w:rsid w:val="00D73696"/>
    <w:rsid w:val="00DA65B1"/>
    <w:rsid w:val="00DC1F6F"/>
    <w:rsid w:val="00E040B3"/>
    <w:rsid w:val="00E119EA"/>
    <w:rsid w:val="00E14568"/>
    <w:rsid w:val="00EA2EA1"/>
    <w:rsid w:val="00EF4766"/>
    <w:rsid w:val="00F8581F"/>
    <w:rsid w:val="00F94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22305"/>
  <w15:docId w15:val="{51B4E5BD-1FD4-4B82-9F7A-A351C3CA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43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043D1"/>
    <w:rPr>
      <w:kern w:val="2"/>
      <w:sz w:val="18"/>
      <w:szCs w:val="18"/>
    </w:rPr>
  </w:style>
  <w:style w:type="paragraph" w:styleId="a5">
    <w:name w:val="footer"/>
    <w:basedOn w:val="a"/>
    <w:link w:val="a6"/>
    <w:rsid w:val="00A043D1"/>
    <w:pPr>
      <w:tabs>
        <w:tab w:val="center" w:pos="4153"/>
        <w:tab w:val="right" w:pos="8306"/>
      </w:tabs>
      <w:snapToGrid w:val="0"/>
      <w:jc w:val="left"/>
    </w:pPr>
    <w:rPr>
      <w:sz w:val="18"/>
      <w:szCs w:val="18"/>
    </w:rPr>
  </w:style>
  <w:style w:type="character" w:customStyle="1" w:styleId="a6">
    <w:name w:val="页脚 字符"/>
    <w:basedOn w:val="a0"/>
    <w:link w:val="a5"/>
    <w:rsid w:val="00A043D1"/>
    <w:rPr>
      <w:kern w:val="2"/>
      <w:sz w:val="18"/>
      <w:szCs w:val="18"/>
    </w:rPr>
  </w:style>
  <w:style w:type="paragraph" w:styleId="a7">
    <w:name w:val="Balloon Text"/>
    <w:basedOn w:val="a"/>
    <w:link w:val="a8"/>
    <w:semiHidden/>
    <w:unhideWhenUsed/>
    <w:rsid w:val="00705377"/>
    <w:rPr>
      <w:sz w:val="18"/>
      <w:szCs w:val="18"/>
    </w:rPr>
  </w:style>
  <w:style w:type="character" w:customStyle="1" w:styleId="a8">
    <w:name w:val="批注框文本 字符"/>
    <w:basedOn w:val="a0"/>
    <w:link w:val="a7"/>
    <w:semiHidden/>
    <w:rsid w:val="00705377"/>
    <w:rPr>
      <w:kern w:val="2"/>
      <w:sz w:val="18"/>
      <w:szCs w:val="18"/>
    </w:rPr>
  </w:style>
  <w:style w:type="paragraph" w:styleId="a9">
    <w:name w:val="Date"/>
    <w:basedOn w:val="a"/>
    <w:next w:val="a"/>
    <w:link w:val="aa"/>
    <w:rsid w:val="00761BA3"/>
    <w:pPr>
      <w:ind w:leftChars="2500" w:left="100"/>
    </w:pPr>
  </w:style>
  <w:style w:type="character" w:customStyle="1" w:styleId="aa">
    <w:name w:val="日期 字符"/>
    <w:basedOn w:val="a0"/>
    <w:link w:val="a9"/>
    <w:rsid w:val="00761BA3"/>
    <w:rPr>
      <w:kern w:val="2"/>
      <w:sz w:val="21"/>
      <w:szCs w:val="24"/>
    </w:rPr>
  </w:style>
  <w:style w:type="table" w:styleId="ab">
    <w:name w:val="Table Grid"/>
    <w:basedOn w:val="a1"/>
    <w:rsid w:val="00761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691939">
      <w:bodyDiv w:val="1"/>
      <w:marLeft w:val="0"/>
      <w:marRight w:val="0"/>
      <w:marTop w:val="0"/>
      <w:marBottom w:val="0"/>
      <w:divBdr>
        <w:top w:val="none" w:sz="0" w:space="0" w:color="auto"/>
        <w:left w:val="none" w:sz="0" w:space="0" w:color="auto"/>
        <w:bottom w:val="none" w:sz="0" w:space="0" w:color="auto"/>
        <w:right w:val="none" w:sz="0" w:space="0" w:color="auto"/>
      </w:divBdr>
      <w:divsChild>
        <w:div w:id="557937223">
          <w:marLeft w:val="547"/>
          <w:marRight w:val="0"/>
          <w:marTop w:val="178"/>
          <w:marBottom w:val="0"/>
          <w:divBdr>
            <w:top w:val="none" w:sz="0" w:space="0" w:color="auto"/>
            <w:left w:val="none" w:sz="0" w:space="0" w:color="auto"/>
            <w:bottom w:val="none" w:sz="0" w:space="0" w:color="auto"/>
            <w:right w:val="none" w:sz="0" w:space="0" w:color="auto"/>
          </w:divBdr>
        </w:div>
        <w:div w:id="1240020713">
          <w:marLeft w:val="547"/>
          <w:marRight w:val="0"/>
          <w:marTop w:val="178"/>
          <w:marBottom w:val="0"/>
          <w:divBdr>
            <w:top w:val="none" w:sz="0" w:space="0" w:color="auto"/>
            <w:left w:val="none" w:sz="0" w:space="0" w:color="auto"/>
            <w:bottom w:val="none" w:sz="0" w:space="0" w:color="auto"/>
            <w:right w:val="none" w:sz="0" w:space="0" w:color="auto"/>
          </w:divBdr>
        </w:div>
        <w:div w:id="698360388">
          <w:marLeft w:val="547"/>
          <w:marRight w:val="0"/>
          <w:marTop w:val="178"/>
          <w:marBottom w:val="0"/>
          <w:divBdr>
            <w:top w:val="none" w:sz="0" w:space="0" w:color="auto"/>
            <w:left w:val="none" w:sz="0" w:space="0" w:color="auto"/>
            <w:bottom w:val="none" w:sz="0" w:space="0" w:color="auto"/>
            <w:right w:val="none" w:sz="0" w:space="0" w:color="auto"/>
          </w:divBdr>
        </w:div>
        <w:div w:id="260726760">
          <w:marLeft w:val="547"/>
          <w:marRight w:val="0"/>
          <w:marTop w:val="17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1306</Characters>
  <Application>Microsoft Office Word</Application>
  <DocSecurity>0</DocSecurity>
  <Lines>10</Lines>
  <Paragraphs>3</Paragraphs>
  <ScaleCrop>false</ScaleCrop>
  <Company>微软中国</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luo ruting</cp:lastModifiedBy>
  <cp:revision>3</cp:revision>
  <cp:lastPrinted>2019-06-18T00:57:00Z</cp:lastPrinted>
  <dcterms:created xsi:type="dcterms:W3CDTF">2019-06-18T01:09:00Z</dcterms:created>
  <dcterms:modified xsi:type="dcterms:W3CDTF">2019-06-25T06:14:00Z</dcterms:modified>
</cp:coreProperties>
</file>